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12" w:rsidRDefault="000047E4" w:rsidP="00501D12">
      <w:pPr>
        <w:pStyle w:val="a3"/>
        <w:ind w:left="360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                                                                                                                       </w:t>
      </w:r>
      <w:r w:rsidR="006848A8" w:rsidRPr="006848A8">
        <w:rPr>
          <w:i/>
          <w:iCs/>
          <w:szCs w:val="24"/>
        </w:rPr>
        <w:t>Приложение №3</w:t>
      </w:r>
    </w:p>
    <w:p w:rsidR="000047E4" w:rsidRDefault="000047E4" w:rsidP="00501D12">
      <w:pPr>
        <w:pStyle w:val="a3"/>
        <w:ind w:left="360"/>
        <w:jc w:val="center"/>
        <w:rPr>
          <w:i/>
          <w:iCs/>
          <w:szCs w:val="24"/>
        </w:rPr>
      </w:pPr>
    </w:p>
    <w:p w:rsidR="000047E4" w:rsidRPr="006848A8" w:rsidRDefault="000047E4" w:rsidP="00501D12">
      <w:pPr>
        <w:pStyle w:val="a3"/>
        <w:ind w:left="360"/>
        <w:jc w:val="center"/>
        <w:rPr>
          <w:i/>
          <w:iCs/>
          <w:szCs w:val="24"/>
        </w:rPr>
      </w:pPr>
    </w:p>
    <w:p w:rsidR="00501D12" w:rsidRDefault="00501D12" w:rsidP="00501D12">
      <w:pPr>
        <w:pStyle w:val="a3"/>
        <w:ind w:left="360"/>
        <w:jc w:val="center"/>
        <w:rPr>
          <w:b/>
          <w:iCs/>
          <w:szCs w:val="24"/>
        </w:rPr>
      </w:pPr>
      <w:r w:rsidRPr="00501D12">
        <w:rPr>
          <w:b/>
          <w:iCs/>
          <w:szCs w:val="24"/>
        </w:rPr>
        <w:t>Рекомендации Совета директоров Общества  по распределению прибыли, в том числе по размеру дивиденда по акциям Общества и порядку его выплаты, и убытков Общества по результатам финансового года</w:t>
      </w:r>
    </w:p>
    <w:p w:rsidR="001D58AF" w:rsidRDefault="001D58AF" w:rsidP="00501D12">
      <w:pPr>
        <w:pStyle w:val="a3"/>
        <w:ind w:left="360"/>
        <w:jc w:val="center"/>
        <w:rPr>
          <w:b/>
          <w:iCs/>
          <w:szCs w:val="24"/>
        </w:rPr>
      </w:pPr>
    </w:p>
    <w:p w:rsidR="001D58AF" w:rsidRDefault="001D58AF" w:rsidP="00501D12">
      <w:pPr>
        <w:pStyle w:val="a3"/>
        <w:ind w:left="360"/>
        <w:jc w:val="center"/>
        <w:rPr>
          <w:b/>
          <w:iCs/>
          <w:szCs w:val="24"/>
        </w:rPr>
      </w:pPr>
    </w:p>
    <w:p w:rsidR="001D58AF" w:rsidRPr="00B053B3" w:rsidRDefault="008C195E" w:rsidP="008C195E">
      <w:pPr>
        <w:pStyle w:val="a3"/>
        <w:spacing w:line="240" w:lineRule="auto"/>
        <w:ind w:left="360"/>
        <w:jc w:val="both"/>
        <w:rPr>
          <w:iCs/>
          <w:szCs w:val="24"/>
        </w:rPr>
      </w:pPr>
      <w:r>
        <w:rPr>
          <w:bCs/>
          <w:szCs w:val="24"/>
        </w:rPr>
        <w:t xml:space="preserve">         Представлены</w:t>
      </w:r>
      <w:r w:rsidR="001D58AF" w:rsidRPr="00B053B3">
        <w:rPr>
          <w:bCs/>
          <w:szCs w:val="24"/>
        </w:rPr>
        <w:t xml:space="preserve"> р</w:t>
      </w:r>
      <w:r w:rsidR="001D58AF" w:rsidRPr="00B053B3">
        <w:rPr>
          <w:iCs/>
          <w:szCs w:val="24"/>
        </w:rPr>
        <w:t>екомендации Совета директоров Общества  по распределению прибыли, в том числе по размеру дивиденда по акциям Общества и порядку его выплаты, и убытков Общества по результатам финансового года.</w:t>
      </w:r>
    </w:p>
    <w:p w:rsidR="001D58AF" w:rsidRDefault="001D58AF" w:rsidP="00D03E5D">
      <w:pPr>
        <w:pStyle w:val="a3"/>
        <w:spacing w:line="240" w:lineRule="auto"/>
        <w:ind w:left="360" w:firstLine="709"/>
        <w:jc w:val="both"/>
        <w:rPr>
          <w:szCs w:val="24"/>
        </w:rPr>
      </w:pPr>
      <w:r w:rsidRPr="00B053B3">
        <w:rPr>
          <w:szCs w:val="24"/>
        </w:rPr>
        <w:t>Рекомендовано годовому общему собранию акционеров не объявлять дивиденды по  обыкнов</w:t>
      </w:r>
      <w:r w:rsidR="008C195E">
        <w:rPr>
          <w:szCs w:val="24"/>
        </w:rPr>
        <w:t>енным    акциям Общества за 2019</w:t>
      </w:r>
      <w:r w:rsidR="000047E4">
        <w:rPr>
          <w:szCs w:val="24"/>
        </w:rPr>
        <w:t xml:space="preserve"> год, а направить их на развитие и модернизацию производства.</w:t>
      </w:r>
    </w:p>
    <w:p w:rsidR="001D58AF" w:rsidRDefault="001D58AF" w:rsidP="00D03E5D">
      <w:pPr>
        <w:pStyle w:val="a3"/>
        <w:spacing w:line="240" w:lineRule="auto"/>
        <w:ind w:left="360" w:firstLine="709"/>
        <w:jc w:val="both"/>
        <w:rPr>
          <w:szCs w:val="24"/>
        </w:rPr>
      </w:pPr>
      <w:r>
        <w:rPr>
          <w:szCs w:val="24"/>
        </w:rPr>
        <w:t>Рекомендованный размер дивидендов по привилегированным акциям, подлежащий выплате акционе</w:t>
      </w:r>
      <w:r w:rsidR="008C195E">
        <w:rPr>
          <w:szCs w:val="24"/>
        </w:rPr>
        <w:t>рам Общества по результатам 2019 года, 19 (Девятнадцать</w:t>
      </w:r>
      <w:r>
        <w:rPr>
          <w:szCs w:val="24"/>
        </w:rPr>
        <w:t>) рублей на каждую привилегированную акцию.</w:t>
      </w:r>
    </w:p>
    <w:p w:rsidR="001D58AF" w:rsidRPr="00B053B3" w:rsidRDefault="00D03E5D" w:rsidP="00D03E5D">
      <w:pPr>
        <w:pStyle w:val="a3"/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     </w:t>
      </w:r>
      <w:r w:rsidR="001D58AF" w:rsidRPr="00FE4B90">
        <w:rPr>
          <w:szCs w:val="24"/>
        </w:rPr>
        <w:t xml:space="preserve">Предложено годовому собранию </w:t>
      </w:r>
      <w:r w:rsidR="008C195E">
        <w:rPr>
          <w:szCs w:val="24"/>
        </w:rPr>
        <w:t>акционеров утвердить 21 июня 2020</w:t>
      </w:r>
      <w:r w:rsidR="001D58AF" w:rsidRPr="00FE4B90">
        <w:rPr>
          <w:szCs w:val="24"/>
        </w:rPr>
        <w:t xml:space="preserve"> года датой составления списка лиц, имеющих право на получение дивидендов.</w:t>
      </w:r>
    </w:p>
    <w:p w:rsidR="00501D12" w:rsidRPr="00501D12" w:rsidRDefault="00501D12" w:rsidP="00D03E5D">
      <w:pPr>
        <w:pStyle w:val="a3"/>
        <w:spacing w:line="240" w:lineRule="auto"/>
        <w:ind w:left="360" w:firstLine="709"/>
        <w:jc w:val="center"/>
        <w:rPr>
          <w:b/>
          <w:bCs/>
          <w:szCs w:val="24"/>
        </w:rPr>
      </w:pPr>
    </w:p>
    <w:sectPr w:rsidR="00501D12" w:rsidRPr="00501D12" w:rsidSect="0036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01D12"/>
    <w:rsid w:val="000047E4"/>
    <w:rsid w:val="00045A0F"/>
    <w:rsid w:val="001D58AF"/>
    <w:rsid w:val="00267154"/>
    <w:rsid w:val="00363D7D"/>
    <w:rsid w:val="00390E5B"/>
    <w:rsid w:val="00490F24"/>
    <w:rsid w:val="00501D12"/>
    <w:rsid w:val="0056431A"/>
    <w:rsid w:val="00660B93"/>
    <w:rsid w:val="006848A8"/>
    <w:rsid w:val="00767EE0"/>
    <w:rsid w:val="00805F68"/>
    <w:rsid w:val="008C195E"/>
    <w:rsid w:val="00951CD9"/>
    <w:rsid w:val="00A755C9"/>
    <w:rsid w:val="00AB6627"/>
    <w:rsid w:val="00AE6E8E"/>
    <w:rsid w:val="00CC55E1"/>
    <w:rsid w:val="00D03E5D"/>
    <w:rsid w:val="00FE0723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D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01D12"/>
    <w:pPr>
      <w:suppressAutoHyphens/>
      <w:snapToGrid w:val="0"/>
      <w:spacing w:line="240" w:lineRule="atLeast"/>
    </w:pPr>
    <w:rPr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501D12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12</cp:revision>
  <cp:lastPrinted>2017-04-11T05:08:00Z</cp:lastPrinted>
  <dcterms:created xsi:type="dcterms:W3CDTF">2015-06-01T09:39:00Z</dcterms:created>
  <dcterms:modified xsi:type="dcterms:W3CDTF">2020-04-28T11:06:00Z</dcterms:modified>
</cp:coreProperties>
</file>